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0F5E4" w14:textId="77777777" w:rsidR="00B47DF4" w:rsidRDefault="00B47DF4" w:rsidP="00B47DF4"/>
    <w:tbl>
      <w:tblPr>
        <w:tblStyle w:val="Tabelraster"/>
        <w:tblW w:w="0" w:type="auto"/>
        <w:tblLook w:val="04A0" w:firstRow="1" w:lastRow="0" w:firstColumn="1" w:lastColumn="0" w:noHBand="0" w:noVBand="1"/>
      </w:tblPr>
      <w:tblGrid>
        <w:gridCol w:w="4644"/>
        <w:gridCol w:w="4568"/>
      </w:tblGrid>
      <w:tr w:rsidR="00B47DF4" w14:paraId="7C438D08" w14:textId="77777777" w:rsidTr="00B47DF4">
        <w:tc>
          <w:tcPr>
            <w:tcW w:w="4644" w:type="dxa"/>
            <w:tcBorders>
              <w:top w:val="nil"/>
              <w:left w:val="nil"/>
              <w:bottom w:val="nil"/>
              <w:right w:val="nil"/>
            </w:tcBorders>
            <w:hideMark/>
          </w:tcPr>
          <w:p w14:paraId="3F4618ED" w14:textId="55855CED" w:rsidR="00B47DF4" w:rsidRDefault="00B47DF4">
            <w:r>
              <w:rPr>
                <w:noProof/>
                <w:color w:val="0000FF"/>
                <w:lang w:eastAsia="nl-NL"/>
              </w:rPr>
              <w:drawing>
                <wp:inline distT="0" distB="0" distL="0" distR="0" wp14:anchorId="2645FECE" wp14:editId="0F0F3588">
                  <wp:extent cx="2038350" cy="561975"/>
                  <wp:effectExtent l="0" t="0" r="0" b="9525"/>
                  <wp:docPr id="5" name="Afbeelding 5" descr="Afbeeldingsresultaat voor logo ru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logo ru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8350" cy="561975"/>
                          </a:xfrm>
                          <a:prstGeom prst="rect">
                            <a:avLst/>
                          </a:prstGeom>
                          <a:noFill/>
                          <a:ln>
                            <a:noFill/>
                          </a:ln>
                        </pic:spPr>
                      </pic:pic>
                    </a:graphicData>
                  </a:graphic>
                </wp:inline>
              </w:drawing>
            </w:r>
          </w:p>
        </w:tc>
        <w:tc>
          <w:tcPr>
            <w:tcW w:w="4568" w:type="dxa"/>
            <w:tcBorders>
              <w:top w:val="nil"/>
              <w:left w:val="nil"/>
              <w:bottom w:val="nil"/>
              <w:right w:val="nil"/>
            </w:tcBorders>
            <w:hideMark/>
          </w:tcPr>
          <w:p w14:paraId="7F37018D" w14:textId="3CF752E0" w:rsidR="00B47DF4" w:rsidRDefault="00B47DF4">
            <w:pPr>
              <w:jc w:val="right"/>
            </w:pPr>
            <w:r>
              <w:object w:dxaOrig="3345" w:dyaOrig="540" w14:anchorId="664CF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7pt" o:ole="">
                  <v:imagedata r:id="rId11" o:title=""/>
                </v:shape>
                <o:OLEObject Type="Embed" ProgID="PBrush" ShapeID="_x0000_i1025" DrawAspect="Content" ObjectID="_1582529885" r:id="rId12"/>
              </w:object>
            </w:r>
            <w:r>
              <w:rPr>
                <w:noProof/>
                <w:lang w:eastAsia="nl-NL"/>
              </w:rPr>
              <w:drawing>
                <wp:inline distT="0" distB="0" distL="0" distR="0" wp14:anchorId="3299871B" wp14:editId="7236D787">
                  <wp:extent cx="1847850" cy="714375"/>
                  <wp:effectExtent l="0" t="0" r="0" b="0"/>
                  <wp:docPr id="4" name="Afbeelding 4" descr="Leeuwarden, Culturele Hoofdstad 201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eeuwarden, Culturele Hoofdstad 2018">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7850" cy="714375"/>
                          </a:xfrm>
                          <a:prstGeom prst="rect">
                            <a:avLst/>
                          </a:prstGeom>
                          <a:noFill/>
                          <a:ln>
                            <a:noFill/>
                          </a:ln>
                        </pic:spPr>
                      </pic:pic>
                    </a:graphicData>
                  </a:graphic>
                </wp:inline>
              </w:drawing>
            </w:r>
          </w:p>
        </w:tc>
      </w:tr>
    </w:tbl>
    <w:p w14:paraId="47E0F238" w14:textId="77777777" w:rsidR="009360AC" w:rsidRDefault="009360AC" w:rsidP="006B7890"/>
    <w:p w14:paraId="1BB91F1E" w14:textId="77777777" w:rsidR="009360AC" w:rsidRDefault="009360AC" w:rsidP="006B7890"/>
    <w:p w14:paraId="27EB9465" w14:textId="77777777" w:rsidR="006B7890" w:rsidRDefault="006B7890" w:rsidP="006B7890">
      <w:r>
        <w:t xml:space="preserve">Het hergebruiken van data van overheden en andere organisaties is een ontwikkeling die al een tijdje gaande is onder de noemers van open data , business intelligence, </w:t>
      </w:r>
      <w:r w:rsidR="00321AB3">
        <w:t xml:space="preserve">informatie- of </w:t>
      </w:r>
      <w:r>
        <w:t xml:space="preserve">datagestuurd werken  </w:t>
      </w:r>
      <w:r w:rsidR="00955AC6">
        <w:t>en big data.</w:t>
      </w:r>
    </w:p>
    <w:p w14:paraId="13A8C002" w14:textId="77777777" w:rsidR="006B7890" w:rsidRDefault="006B7890" w:rsidP="006B7890"/>
    <w:p w14:paraId="4BDAD3FC" w14:textId="37FB879B" w:rsidR="00955AC6" w:rsidRDefault="00955AC6" w:rsidP="006B7890">
      <w:r>
        <w:t xml:space="preserve">Datasets worden veelal gegenereerd uit bestaande digitale systemen die worden gebruikt bij de ondersteuning van de dagelijkse werkzaamheden  van de organisaties zoals bijvoorbeeld het verlenen van vergunningen, subsidies, toetsing en handhaving  en nog veel </w:t>
      </w:r>
      <w:r w:rsidR="00921198">
        <w:t>meer</w:t>
      </w:r>
    </w:p>
    <w:p w14:paraId="25033A6C" w14:textId="77777777" w:rsidR="00955AC6" w:rsidRDefault="00955AC6" w:rsidP="006B7890"/>
    <w:p w14:paraId="07E50CD7" w14:textId="53C97989" w:rsidR="006B7890" w:rsidRDefault="006B7890" w:rsidP="006B7890">
      <w:r>
        <w:t xml:space="preserve">De genereerde datasets worden al dan niet met informatie over context (zoals herkomst ) op verschillende plaatsen </w:t>
      </w:r>
      <w:r w:rsidR="00955AC6">
        <w:t xml:space="preserve">voor hergebruik of ander gebruik </w:t>
      </w:r>
      <w:r>
        <w:t xml:space="preserve">beschikbaar gesteld bijvoorbeeld </w:t>
      </w:r>
      <w:r w:rsidR="00921198">
        <w:t xml:space="preserve">bij </w:t>
      </w:r>
      <w:r w:rsidR="00D7340E">
        <w:t xml:space="preserve">interne datawarehouses en externe publicatiesites. </w:t>
      </w:r>
    </w:p>
    <w:p w14:paraId="792A5225" w14:textId="77777777" w:rsidR="00955AC6" w:rsidRDefault="00955AC6" w:rsidP="006B7890"/>
    <w:p w14:paraId="679E3E90" w14:textId="2C244FE9" w:rsidR="00270067" w:rsidRDefault="00955AC6" w:rsidP="001E5FE0">
      <w:r>
        <w:t>Deze d</w:t>
      </w:r>
      <w:r w:rsidR="00270067">
        <w:t>atasets</w:t>
      </w:r>
      <w:r>
        <w:t xml:space="preserve"> zijn onder andere intern bij de organisaties te gebruiken voor toetsing en vorming van beleid. Maar ze zijn ook geschikt om </w:t>
      </w:r>
      <w:r w:rsidR="001E5FE0">
        <w:t xml:space="preserve">aannames en </w:t>
      </w:r>
      <w:r w:rsidR="00270067">
        <w:t>beelden</w:t>
      </w:r>
      <w:r w:rsidR="00590972">
        <w:t xml:space="preserve"> over </w:t>
      </w:r>
      <w:r w:rsidR="00270067">
        <w:t xml:space="preserve">kwesties, trends, hotspots, hypes </w:t>
      </w:r>
      <w:r w:rsidR="007110A7" w:rsidRPr="00921198">
        <w:t xml:space="preserve">die vanuit de samenleving of de organisatie zelf bestaan, </w:t>
      </w:r>
      <w:r w:rsidR="00270067">
        <w:t>te kunnen verifiëren</w:t>
      </w:r>
      <w:r w:rsidR="001E5FE0">
        <w:t>.</w:t>
      </w:r>
      <w:r w:rsidR="001E5FE0" w:rsidRPr="00921198">
        <w:t xml:space="preserve"> </w:t>
      </w:r>
      <w:r w:rsidR="007110A7" w:rsidRPr="00921198">
        <w:t>Dergelijke a</w:t>
      </w:r>
      <w:r w:rsidR="001E5FE0">
        <w:t xml:space="preserve">annames en beelden komen </w:t>
      </w:r>
      <w:r w:rsidR="007110A7" w:rsidRPr="00921198">
        <w:t xml:space="preserve">veelal voort </w:t>
      </w:r>
      <w:r w:rsidR="001E5FE0">
        <w:t xml:space="preserve">uit </w:t>
      </w:r>
      <w:r w:rsidR="00270067">
        <w:t>de meer globale</w:t>
      </w:r>
      <w:r w:rsidR="007110A7">
        <w:rPr>
          <w:color w:val="FF0000"/>
        </w:rPr>
        <w:t>,</w:t>
      </w:r>
      <w:r w:rsidR="00270067">
        <w:t xml:space="preserve"> vaak gekleurde</w:t>
      </w:r>
      <w:r w:rsidR="007110A7">
        <w:rPr>
          <w:color w:val="FF0000"/>
        </w:rPr>
        <w:t>,</w:t>
      </w:r>
      <w:r w:rsidR="00270067">
        <w:t xml:space="preserve"> </w:t>
      </w:r>
      <w:r w:rsidR="001E5FE0">
        <w:t xml:space="preserve">andere </w:t>
      </w:r>
      <w:r w:rsidR="00270067">
        <w:t>interne bronnen</w:t>
      </w:r>
      <w:r w:rsidR="001E5FE0">
        <w:t xml:space="preserve"> </w:t>
      </w:r>
      <w:r w:rsidR="00270067">
        <w:t>zoals verslagen, ov</w:t>
      </w:r>
      <w:r w:rsidR="001E5FE0">
        <w:t>erzichten, rapporten, beleidsnota’s</w:t>
      </w:r>
      <w:r w:rsidR="00590972">
        <w:t xml:space="preserve"> </w:t>
      </w:r>
      <w:r w:rsidR="00270067">
        <w:t xml:space="preserve"> of externe publicaties zoals kranten, radio en tv, websites, sociale media, exter</w:t>
      </w:r>
      <w:r w:rsidR="001E5FE0">
        <w:t xml:space="preserve">ne rapporten en onderzoeken. Ook kunnen </w:t>
      </w:r>
      <w:r w:rsidR="001E5FE0" w:rsidRPr="00921198">
        <w:t xml:space="preserve"> </w:t>
      </w:r>
      <w:r w:rsidR="007110A7" w:rsidRPr="00921198">
        <w:t xml:space="preserve">datasets </w:t>
      </w:r>
      <w:r w:rsidR="001E5FE0" w:rsidRPr="00921198">
        <w:t>v</w:t>
      </w:r>
      <w:r w:rsidR="001E5FE0">
        <w:t xml:space="preserve">anuit totaal andere gezichtspunten geschikt zijn voor </w:t>
      </w:r>
      <w:r w:rsidR="00270067">
        <w:t xml:space="preserve">vormen van onderzoek waarvoor </w:t>
      </w:r>
      <w:r w:rsidR="008A2503" w:rsidRPr="00921198">
        <w:t xml:space="preserve">de </w:t>
      </w:r>
      <w:r w:rsidR="001E5FE0" w:rsidRPr="00921198">
        <w:t>b</w:t>
      </w:r>
      <w:r w:rsidR="001E5FE0">
        <w:t xml:space="preserve">rondata </w:t>
      </w:r>
      <w:r w:rsidR="00270067">
        <w:t xml:space="preserve">in eerste instantie </w:t>
      </w:r>
      <w:r w:rsidR="001E5FE0">
        <w:t>niet</w:t>
      </w:r>
      <w:r w:rsidR="001E5FE0" w:rsidRPr="00921198">
        <w:t xml:space="preserve"> </w:t>
      </w:r>
      <w:r w:rsidR="008A2503" w:rsidRPr="00921198">
        <w:t xml:space="preserve">zijn </w:t>
      </w:r>
      <w:r w:rsidR="00270067">
        <w:t>samengesteld (demografisch, sociaal-economisch, sociologisch</w:t>
      </w:r>
      <w:r w:rsidR="001E5FE0">
        <w:t xml:space="preserve">, </w:t>
      </w:r>
      <w:r w:rsidR="00590972">
        <w:t xml:space="preserve">medisch, </w:t>
      </w:r>
      <w:r w:rsidR="009E54F5">
        <w:t>historisch</w:t>
      </w:r>
      <w:r w:rsidR="00270067">
        <w:t xml:space="preserve">) </w:t>
      </w:r>
    </w:p>
    <w:p w14:paraId="3CD31485" w14:textId="77777777" w:rsidR="00D7340E" w:rsidRDefault="00D7340E" w:rsidP="006B7890"/>
    <w:p w14:paraId="08C715FA" w14:textId="60A1DD5E" w:rsidR="001E5FE0" w:rsidRDefault="00955AC6" w:rsidP="00955AC6">
      <w:r>
        <w:t xml:space="preserve">Voorstelbaar is dat het nut van datasets toeneemt wanneer </w:t>
      </w:r>
      <w:r w:rsidR="00143B77" w:rsidRPr="00921198">
        <w:t xml:space="preserve">de data over een langere periode worden verzameld </w:t>
      </w:r>
      <w:r w:rsidRPr="00921198">
        <w:t>zodat</w:t>
      </w:r>
      <w:r w:rsidR="00143B77" w:rsidRPr="00921198">
        <w:t xml:space="preserve"> lange termijn </w:t>
      </w:r>
      <w:r w:rsidRPr="00921198">
        <w:t>kwantitat</w:t>
      </w:r>
      <w:r>
        <w:t>ieve onderzoeken mogelijk zijn</w:t>
      </w:r>
      <w:r w:rsidR="001E5FE0">
        <w:t xml:space="preserve">. Datasets zijn ook van belang om </w:t>
      </w:r>
      <w:r>
        <w:t xml:space="preserve">gedane onderzoeken </w:t>
      </w:r>
      <w:r w:rsidR="001E5FE0">
        <w:t xml:space="preserve">te kunnen verifiëren en herhalen. </w:t>
      </w:r>
    </w:p>
    <w:p w14:paraId="58A2BB43" w14:textId="77777777" w:rsidR="001E5FE0" w:rsidRDefault="001E5FE0" w:rsidP="00955AC6"/>
    <w:p w14:paraId="75F6CFF4" w14:textId="6B379275" w:rsidR="001E5FE0" w:rsidRDefault="001E5FE0" w:rsidP="00955AC6">
      <w:r w:rsidRPr="00921198">
        <w:t xml:space="preserve">Dit brengt ons tot de vraag hoelang </w:t>
      </w:r>
      <w:r w:rsidR="00143B77" w:rsidRPr="00921198">
        <w:t>mogen</w:t>
      </w:r>
      <w:r w:rsidRPr="00921198">
        <w:t xml:space="preserve"> datasets </w:t>
      </w:r>
      <w:r w:rsidR="00143B77" w:rsidRPr="00921198">
        <w:t>bewaard worden?</w:t>
      </w:r>
      <w:r w:rsidRPr="00921198">
        <w:t xml:space="preserve"> Zijn er bewaarbelangen te </w:t>
      </w:r>
      <w:r>
        <w:t xml:space="preserve">noemen, zijn er bewaartermijnen af te spreken. </w:t>
      </w:r>
      <w:r w:rsidR="00FC6A80">
        <w:t>Moet alles bewaard blijven of is het mogelijk op basis van criteria onderscheid in bewaarbelang te maken.</w:t>
      </w:r>
    </w:p>
    <w:p w14:paraId="1894C2F2" w14:textId="77777777" w:rsidR="00270067" w:rsidRDefault="00270067" w:rsidP="006B7890"/>
    <w:p w14:paraId="1E0788C5" w14:textId="12C1FC4D" w:rsidR="00D7340E" w:rsidRDefault="00D7340E" w:rsidP="006B7890">
      <w:r>
        <w:t>Het bijzondere is dat over de</w:t>
      </w:r>
      <w:r w:rsidR="00FC6A80">
        <w:t>ze</w:t>
      </w:r>
      <w:r>
        <w:t xml:space="preserve"> bewaarbelangen </w:t>
      </w:r>
      <w:r w:rsidR="001C2774">
        <w:t xml:space="preserve">en –termijnen </w:t>
      </w:r>
      <w:r>
        <w:t>van datasets zeker binnen overheden nog niet echt is nagedacht en</w:t>
      </w:r>
      <w:r w:rsidR="00C37BCB">
        <w:t xml:space="preserve"> </w:t>
      </w:r>
      <w:r>
        <w:t xml:space="preserve">nog geen uitspraken </w:t>
      </w:r>
      <w:r w:rsidR="001C2774">
        <w:t xml:space="preserve">zijn </w:t>
      </w:r>
      <w:r>
        <w:t xml:space="preserve">gedaan. </w:t>
      </w:r>
      <w:r w:rsidR="00321AB3">
        <w:t>Vaak is ook niet duidelijk hoelang open datasets toeg</w:t>
      </w:r>
      <w:r w:rsidR="00FC6A80">
        <w:t xml:space="preserve">ankelijk en beschikbaar blijven. </w:t>
      </w:r>
    </w:p>
    <w:p w14:paraId="2216B2A7" w14:textId="77777777" w:rsidR="00D7340E" w:rsidRDefault="00D7340E" w:rsidP="006B7890"/>
    <w:p w14:paraId="5BD07646" w14:textId="267EC842" w:rsidR="00D7340E" w:rsidRDefault="001C2774" w:rsidP="006B7890">
      <w:r>
        <w:t xml:space="preserve">Wat misschien niet </w:t>
      </w:r>
      <w:r w:rsidR="00FC6A80">
        <w:t xml:space="preserve">bij </w:t>
      </w:r>
      <w:r>
        <w:t xml:space="preserve">iedereen </w:t>
      </w:r>
      <w:r w:rsidR="00FC6A80">
        <w:t xml:space="preserve">bekend </w:t>
      </w:r>
      <w:r>
        <w:t>is</w:t>
      </w:r>
      <w:r w:rsidR="00FC6A80">
        <w:t xml:space="preserve">, </w:t>
      </w:r>
      <w:r>
        <w:t xml:space="preserve"> </w:t>
      </w:r>
      <w:r w:rsidR="00FC6A80">
        <w:t xml:space="preserve">is </w:t>
      </w:r>
      <w:r>
        <w:t xml:space="preserve">dat </w:t>
      </w:r>
      <w:r w:rsidR="00D7340E">
        <w:t xml:space="preserve">datasets </w:t>
      </w:r>
      <w:r>
        <w:t xml:space="preserve">van overheden een speciale wettelijke bescherming </w:t>
      </w:r>
      <w:r w:rsidR="00D7340E">
        <w:t xml:space="preserve">genieten. </w:t>
      </w:r>
      <w:r>
        <w:t>Z</w:t>
      </w:r>
      <w:r w:rsidR="00D7340E">
        <w:t xml:space="preserve">e </w:t>
      </w:r>
      <w:r>
        <w:t xml:space="preserve">worden </w:t>
      </w:r>
      <w:r w:rsidR="00D7340E">
        <w:t xml:space="preserve">in de context van de overheid als </w:t>
      </w:r>
      <w:r w:rsidR="00DD1378">
        <w:t>resultaat</w:t>
      </w:r>
      <w:r w:rsidR="00D7340E">
        <w:t xml:space="preserve"> van een proces gegenereerd en vervolgens met andere datasets als bron</w:t>
      </w:r>
      <w:r>
        <w:t xml:space="preserve"> gebruikt voor (overheids)projecten en processen. Als gevolg daarvan zijn ze te beschouwen als archiefbescheiden in de zin van</w:t>
      </w:r>
      <w:r w:rsidR="00FC6A80">
        <w:t xml:space="preserve"> </w:t>
      </w:r>
      <w:r w:rsidR="000140E0">
        <w:t xml:space="preserve">de Archiefwet </w:t>
      </w:r>
      <w:r>
        <w:t xml:space="preserve">1995. Deze wet bepaalt hoe overheden </w:t>
      </w:r>
      <w:r w:rsidR="00795473">
        <w:t xml:space="preserve">vanaf het moment van ontstaan tot het moment van vernietiging </w:t>
      </w:r>
      <w:r>
        <w:t>met hun informatie om moeten gaan</w:t>
      </w:r>
      <w:r w:rsidR="00795473">
        <w:t xml:space="preserve">. </w:t>
      </w:r>
    </w:p>
    <w:p w14:paraId="675651D0" w14:textId="77777777" w:rsidR="00795473" w:rsidRDefault="00795473" w:rsidP="006B7890"/>
    <w:p w14:paraId="758D9876" w14:textId="68D54C1D" w:rsidR="001C2774" w:rsidRDefault="001C2774" w:rsidP="006B7890">
      <w:r>
        <w:lastRenderedPageBreak/>
        <w:t xml:space="preserve">Vernietiging </w:t>
      </w:r>
      <w:r w:rsidR="00FC6A80">
        <w:t xml:space="preserve">is </w:t>
      </w:r>
      <w:r w:rsidR="00795473">
        <w:t xml:space="preserve">wettelijk verplicht maar </w:t>
      </w:r>
      <w:r>
        <w:t xml:space="preserve">mag alleen wanneer de informatie is opgenomen in een door de </w:t>
      </w:r>
      <w:r w:rsidR="00921198">
        <w:t xml:space="preserve">minister </w:t>
      </w:r>
      <w:r>
        <w:t xml:space="preserve">van Onderwijs, Cultuur en Wetenschap vastgestelde en in de Staatscourant gepubliceerde selectielijst. </w:t>
      </w:r>
    </w:p>
    <w:p w14:paraId="541EE964" w14:textId="77777777" w:rsidR="001C2774" w:rsidRDefault="001C2774" w:rsidP="006B7890"/>
    <w:p w14:paraId="40EC8B5A" w14:textId="5FF15A5F" w:rsidR="001C2774" w:rsidRDefault="00795473" w:rsidP="006B7890">
      <w:r>
        <w:t xml:space="preserve">In de meeste selectielijsten komt het fenomeen dataset niet voor. </w:t>
      </w:r>
      <w:r w:rsidR="00FC6A80">
        <w:t xml:space="preserve">Als begrip niet, </w:t>
      </w:r>
      <w:r w:rsidR="00590972">
        <w:t xml:space="preserve">wat geen probleem is </w:t>
      </w:r>
      <w:r w:rsidR="00FC6A80">
        <w:t xml:space="preserve">omdat </w:t>
      </w:r>
      <w:r w:rsidR="00590972">
        <w:t xml:space="preserve">datasets </w:t>
      </w:r>
      <w:r w:rsidR="00FC6A80">
        <w:t>als document beschouwd kan worden. Als  soort informatie niet</w:t>
      </w:r>
      <w:r w:rsidR="00590972">
        <w:t>,</w:t>
      </w:r>
      <w:r w:rsidR="00FC6A80">
        <w:t xml:space="preserve"> omdat bij het opstellen van selectielijsten </w:t>
      </w:r>
      <w:r>
        <w:t>het bestuurlijk</w:t>
      </w:r>
      <w:r w:rsidR="00FC6A80">
        <w:t xml:space="preserve"> juridische </w:t>
      </w:r>
      <w:r>
        <w:t xml:space="preserve">aspect </w:t>
      </w:r>
      <w:r w:rsidR="004B3689">
        <w:t xml:space="preserve">van archieven </w:t>
      </w:r>
      <w:r>
        <w:t>de boventoon voert.</w:t>
      </w:r>
      <w:r w:rsidR="00590972">
        <w:t xml:space="preserve"> Dat kan wel problematisch zijn. </w:t>
      </w:r>
      <w:r>
        <w:t xml:space="preserve">De in 2017 vastgestelde gemeentelijke selectielijst kent wel een omschrijving waar deze sets onder kunnen vallen. </w:t>
      </w:r>
      <w:r w:rsidR="004B3689">
        <w:t>Alleen is d</w:t>
      </w:r>
      <w:r>
        <w:t xml:space="preserve">e bewaartermijn </w:t>
      </w:r>
      <w:r w:rsidR="004B3689">
        <w:t xml:space="preserve">dan maximaal </w:t>
      </w:r>
      <w:r>
        <w:t>7 jaar. In het licht van de behoefte om historie op te bouwen kan dat wel eens aan de korte kant zijn.</w:t>
      </w:r>
    </w:p>
    <w:p w14:paraId="21B688B0" w14:textId="72A68527" w:rsidR="001854CC" w:rsidRDefault="001854CC" w:rsidP="006B7890"/>
    <w:p w14:paraId="2BD9E73D" w14:textId="4D766920" w:rsidR="00795473" w:rsidRDefault="001854CC" w:rsidP="006B7890">
      <w:r w:rsidRPr="00921198">
        <w:t xml:space="preserve">Kortom, het wordt tijd dat mensen met kennis ter zake </w:t>
      </w:r>
      <w:r w:rsidR="00053B88" w:rsidRPr="00921198">
        <w:t xml:space="preserve">bijeenkomen en vanuit verschillende disciplines hun licht laten schijnen over deze problematiek. Daarom hebben we het initiatief genomen voor een expertmeeting. </w:t>
      </w:r>
      <w:r w:rsidR="00321AB3" w:rsidRPr="00921198">
        <w:t xml:space="preserve">Doel van de bijeenkomst is een </w:t>
      </w:r>
      <w:r w:rsidR="00795473" w:rsidRPr="00921198">
        <w:t xml:space="preserve">discussie </w:t>
      </w:r>
      <w:r w:rsidR="00321AB3" w:rsidRPr="00921198">
        <w:t xml:space="preserve">vanuit de wetenschap </w:t>
      </w:r>
      <w:r w:rsidR="00795473">
        <w:t xml:space="preserve">over de bewaarbelangen en bewaartermijnen van overheidsdatasets </w:t>
      </w:r>
      <w:r w:rsidR="00321AB3">
        <w:t xml:space="preserve">in gang te zetten. Een discussie die kan leiden tot </w:t>
      </w:r>
      <w:r w:rsidR="00795473">
        <w:t xml:space="preserve">aanpassingen van bestaande selectielijsten </w:t>
      </w:r>
      <w:r w:rsidR="00321AB3">
        <w:t>en een gedegen vernietigings- en bewaarbeleid daarvan.</w:t>
      </w:r>
    </w:p>
    <w:p w14:paraId="52ABCDE9" w14:textId="77777777" w:rsidR="00921198" w:rsidRDefault="00921198" w:rsidP="006B7890"/>
    <w:p w14:paraId="240742F5" w14:textId="35809141" w:rsidR="00921198" w:rsidRDefault="00921198" w:rsidP="006B7890">
      <w:r>
        <w:t>Rienk Jonker</w:t>
      </w:r>
    </w:p>
    <w:p w14:paraId="45A06647" w14:textId="6CD394A1" w:rsidR="00921198" w:rsidRDefault="00921198" w:rsidP="006B7890">
      <w:r>
        <w:t>Erwin Karel</w:t>
      </w:r>
    </w:p>
    <w:p w14:paraId="74A804F8" w14:textId="77777777" w:rsidR="00921198" w:rsidRPr="00921198" w:rsidRDefault="00921198" w:rsidP="006B7890"/>
    <w:p w14:paraId="20EFC929" w14:textId="77777777" w:rsidR="00EF7785" w:rsidRDefault="00EF7785">
      <w:pPr>
        <w:spacing w:after="200" w:line="276" w:lineRule="auto"/>
      </w:pPr>
      <w:r>
        <w:br w:type="page"/>
      </w:r>
    </w:p>
    <w:p w14:paraId="6188E181" w14:textId="6CEB7B8D" w:rsidR="00844382" w:rsidRDefault="0043130C" w:rsidP="006B7890">
      <w:r>
        <w:lastRenderedPageBreak/>
        <w:t>Praktische informatie</w:t>
      </w:r>
    </w:p>
    <w:p w14:paraId="7F823266" w14:textId="77777777" w:rsidR="0043130C" w:rsidRPr="00921198" w:rsidRDefault="0043130C" w:rsidP="006B7890"/>
    <w:tbl>
      <w:tblPr>
        <w:tblStyle w:val="Tabelraster"/>
        <w:tblW w:w="0" w:type="auto"/>
        <w:tblInd w:w="250" w:type="dxa"/>
        <w:tblLook w:val="04A0" w:firstRow="1" w:lastRow="0" w:firstColumn="1" w:lastColumn="0" w:noHBand="0" w:noVBand="1"/>
      </w:tblPr>
      <w:tblGrid>
        <w:gridCol w:w="1843"/>
        <w:gridCol w:w="7119"/>
      </w:tblGrid>
      <w:tr w:rsidR="004435D4" w14:paraId="600566CC" w14:textId="77777777" w:rsidTr="00EF7785">
        <w:tc>
          <w:tcPr>
            <w:tcW w:w="1843" w:type="dxa"/>
            <w:tcBorders>
              <w:top w:val="nil"/>
              <w:left w:val="nil"/>
              <w:bottom w:val="nil"/>
              <w:right w:val="nil"/>
            </w:tcBorders>
          </w:tcPr>
          <w:p w14:paraId="5B40039A" w14:textId="77777777" w:rsidR="004435D4" w:rsidRDefault="004435D4" w:rsidP="006B7890">
            <w:r>
              <w:t>Locatie</w:t>
            </w:r>
          </w:p>
        </w:tc>
        <w:tc>
          <w:tcPr>
            <w:tcW w:w="7119" w:type="dxa"/>
            <w:tcBorders>
              <w:top w:val="nil"/>
              <w:left w:val="nil"/>
              <w:bottom w:val="nil"/>
              <w:right w:val="nil"/>
            </w:tcBorders>
          </w:tcPr>
          <w:p w14:paraId="41D720CF" w14:textId="77777777" w:rsidR="009A0374" w:rsidRDefault="004435D4" w:rsidP="009A0374">
            <w:r>
              <w:t>Academiegebouw Rijksuniversiteit Groningen, Broerstraat 5,</w:t>
            </w:r>
          </w:p>
          <w:p w14:paraId="75127452" w14:textId="77777777" w:rsidR="004435D4" w:rsidRDefault="004435D4" w:rsidP="009A0374">
            <w:r>
              <w:t>9712 CP Groningen</w:t>
            </w:r>
          </w:p>
        </w:tc>
      </w:tr>
      <w:tr w:rsidR="009A0374" w14:paraId="363927FD" w14:textId="77777777" w:rsidTr="00EF7785">
        <w:tc>
          <w:tcPr>
            <w:tcW w:w="1843" w:type="dxa"/>
            <w:tcBorders>
              <w:top w:val="nil"/>
              <w:left w:val="nil"/>
              <w:bottom w:val="nil"/>
              <w:right w:val="nil"/>
            </w:tcBorders>
          </w:tcPr>
          <w:p w14:paraId="4A45876F" w14:textId="77777777" w:rsidR="009A0374" w:rsidRDefault="009A0374" w:rsidP="006B7890">
            <w:r>
              <w:t>Zaal</w:t>
            </w:r>
          </w:p>
        </w:tc>
        <w:tc>
          <w:tcPr>
            <w:tcW w:w="7119" w:type="dxa"/>
            <w:tcBorders>
              <w:top w:val="nil"/>
              <w:left w:val="nil"/>
              <w:bottom w:val="nil"/>
              <w:right w:val="nil"/>
            </w:tcBorders>
          </w:tcPr>
          <w:p w14:paraId="686999AB" w14:textId="77777777" w:rsidR="009A0374" w:rsidRDefault="009A0374" w:rsidP="009A0374">
            <w:r>
              <w:t>A7</w:t>
            </w:r>
          </w:p>
        </w:tc>
      </w:tr>
      <w:tr w:rsidR="009A0374" w14:paraId="234D5A22" w14:textId="77777777" w:rsidTr="00EF7785">
        <w:tc>
          <w:tcPr>
            <w:tcW w:w="1843" w:type="dxa"/>
            <w:tcBorders>
              <w:top w:val="nil"/>
              <w:left w:val="nil"/>
              <w:bottom w:val="nil"/>
              <w:right w:val="nil"/>
            </w:tcBorders>
          </w:tcPr>
          <w:p w14:paraId="49BFD9D8" w14:textId="77777777" w:rsidR="009A0374" w:rsidRDefault="009A0374" w:rsidP="006B7890">
            <w:r>
              <w:t>Datum</w:t>
            </w:r>
          </w:p>
        </w:tc>
        <w:tc>
          <w:tcPr>
            <w:tcW w:w="7119" w:type="dxa"/>
            <w:tcBorders>
              <w:top w:val="nil"/>
              <w:left w:val="nil"/>
              <w:bottom w:val="nil"/>
              <w:right w:val="nil"/>
            </w:tcBorders>
          </w:tcPr>
          <w:p w14:paraId="60151181" w14:textId="77777777" w:rsidR="009A0374" w:rsidRDefault="009A0374" w:rsidP="009A0374">
            <w:r>
              <w:t>13 april 2018</w:t>
            </w:r>
          </w:p>
        </w:tc>
      </w:tr>
      <w:tr w:rsidR="009A0374" w14:paraId="366E11DC" w14:textId="77777777" w:rsidTr="00EF7785">
        <w:tc>
          <w:tcPr>
            <w:tcW w:w="1843" w:type="dxa"/>
            <w:tcBorders>
              <w:top w:val="nil"/>
              <w:left w:val="nil"/>
              <w:bottom w:val="nil"/>
              <w:right w:val="nil"/>
            </w:tcBorders>
          </w:tcPr>
          <w:p w14:paraId="69877CC7" w14:textId="77777777" w:rsidR="009A0374" w:rsidRDefault="009A0374" w:rsidP="006B7890">
            <w:r>
              <w:t>Tijd</w:t>
            </w:r>
          </w:p>
        </w:tc>
        <w:tc>
          <w:tcPr>
            <w:tcW w:w="7119" w:type="dxa"/>
            <w:tcBorders>
              <w:top w:val="nil"/>
              <w:left w:val="nil"/>
              <w:bottom w:val="nil"/>
              <w:right w:val="nil"/>
            </w:tcBorders>
          </w:tcPr>
          <w:p w14:paraId="0DCAC180" w14:textId="174DA2A1" w:rsidR="009A0374" w:rsidRDefault="00053B88" w:rsidP="009A0374">
            <w:r>
              <w:t>13:</w:t>
            </w:r>
            <w:r w:rsidRPr="00921198">
              <w:t>00-17:0</w:t>
            </w:r>
            <w:r w:rsidR="009A0374" w:rsidRPr="00921198">
              <w:t>0</w:t>
            </w:r>
          </w:p>
        </w:tc>
      </w:tr>
    </w:tbl>
    <w:p w14:paraId="37AFEDE7" w14:textId="77777777" w:rsidR="00844382" w:rsidRDefault="00844382" w:rsidP="006B7890"/>
    <w:p w14:paraId="73468D9B" w14:textId="77777777" w:rsidR="00844382" w:rsidRDefault="00844382" w:rsidP="006B7890"/>
    <w:tbl>
      <w:tblPr>
        <w:tblStyle w:val="Tabelras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4415"/>
        <w:gridCol w:w="2778"/>
      </w:tblGrid>
      <w:tr w:rsidR="00E62247" w14:paraId="340E1574" w14:textId="77777777" w:rsidTr="00590972">
        <w:tc>
          <w:tcPr>
            <w:tcW w:w="1845" w:type="dxa"/>
          </w:tcPr>
          <w:p w14:paraId="74B37994" w14:textId="77777777" w:rsidR="00E62247" w:rsidRDefault="00E62247" w:rsidP="006B7890">
            <w:r>
              <w:t>Dagvoorzitter</w:t>
            </w:r>
          </w:p>
        </w:tc>
        <w:tc>
          <w:tcPr>
            <w:tcW w:w="4415" w:type="dxa"/>
          </w:tcPr>
          <w:p w14:paraId="244C0FCA" w14:textId="6A3BE559" w:rsidR="00E62247" w:rsidRDefault="00E62247" w:rsidP="00E62247">
            <w:r w:rsidRPr="00E62247">
              <w:t>prof. dr. M</w:t>
            </w:r>
            <w:r w:rsidR="00053B88">
              <w:t>.</w:t>
            </w:r>
            <w:r w:rsidRPr="00E62247">
              <w:t>J</w:t>
            </w:r>
            <w:r w:rsidR="00053B88">
              <w:t>.</w:t>
            </w:r>
            <w:r w:rsidRPr="00E62247">
              <w:t xml:space="preserve"> (Marcel) Broersma</w:t>
            </w:r>
          </w:p>
        </w:tc>
        <w:tc>
          <w:tcPr>
            <w:tcW w:w="2778" w:type="dxa"/>
          </w:tcPr>
          <w:p w14:paraId="150676F3" w14:textId="77777777" w:rsidR="00E62247" w:rsidRDefault="00E62247" w:rsidP="00E62247"/>
        </w:tc>
      </w:tr>
      <w:tr w:rsidR="00E62247" w:rsidRPr="00E62247" w14:paraId="122A0DD5" w14:textId="77777777" w:rsidTr="00590972">
        <w:tc>
          <w:tcPr>
            <w:tcW w:w="1845" w:type="dxa"/>
          </w:tcPr>
          <w:p w14:paraId="1B59E06E" w14:textId="77777777" w:rsidR="00E62247" w:rsidRDefault="00E62247" w:rsidP="006B7890">
            <w:r>
              <w:t>Organisatie</w:t>
            </w:r>
          </w:p>
        </w:tc>
        <w:tc>
          <w:tcPr>
            <w:tcW w:w="4415" w:type="dxa"/>
          </w:tcPr>
          <w:p w14:paraId="620394E8" w14:textId="77777777" w:rsidR="00E62247" w:rsidRDefault="00E62247" w:rsidP="006B7890">
            <w:r w:rsidRPr="00E62247">
              <w:t>dr. E.H.K. (Erwin) Karel</w:t>
            </w:r>
            <w:r>
              <w:t xml:space="preserve">  (Universitair docent geschiedenis)</w:t>
            </w:r>
          </w:p>
        </w:tc>
        <w:tc>
          <w:tcPr>
            <w:tcW w:w="2778" w:type="dxa"/>
          </w:tcPr>
          <w:p w14:paraId="3E7463EB" w14:textId="77777777" w:rsidR="00E62247" w:rsidRPr="00E62247" w:rsidRDefault="00AB7769" w:rsidP="00E62247">
            <w:hyperlink r:id="rId15" w:history="1">
              <w:r w:rsidR="00E62247" w:rsidRPr="00BA21E4">
                <w:rPr>
                  <w:rStyle w:val="Hyperlink"/>
                </w:rPr>
                <w:t>e.h.k.karel@rug.nl</w:t>
              </w:r>
            </w:hyperlink>
            <w:r w:rsidR="00E62247">
              <w:t xml:space="preserve"> </w:t>
            </w:r>
          </w:p>
        </w:tc>
      </w:tr>
      <w:tr w:rsidR="00E62247" w14:paraId="00D1D576" w14:textId="77777777" w:rsidTr="00EF7785">
        <w:tc>
          <w:tcPr>
            <w:tcW w:w="1845" w:type="dxa"/>
          </w:tcPr>
          <w:p w14:paraId="72616796" w14:textId="77777777" w:rsidR="00E62247" w:rsidRPr="00E62247" w:rsidRDefault="00E62247" w:rsidP="006B7890"/>
        </w:tc>
        <w:tc>
          <w:tcPr>
            <w:tcW w:w="4415" w:type="dxa"/>
          </w:tcPr>
          <w:p w14:paraId="1DCFE313" w14:textId="77777777" w:rsidR="00E62247" w:rsidRDefault="00E62247" w:rsidP="006B7890">
            <w:r>
              <w:t xml:space="preserve">Rienk Jonker (gemeentearchivaris van Leeuwarden) </w:t>
            </w:r>
          </w:p>
        </w:tc>
        <w:tc>
          <w:tcPr>
            <w:tcW w:w="2778" w:type="dxa"/>
            <w:tcBorders>
              <w:left w:val="nil"/>
            </w:tcBorders>
          </w:tcPr>
          <w:p w14:paraId="4B4713DD" w14:textId="77777777" w:rsidR="00E62247" w:rsidRDefault="00AB7769" w:rsidP="00E62247">
            <w:hyperlink r:id="rId16" w:history="1">
              <w:r w:rsidR="00E62247" w:rsidRPr="00BA21E4">
                <w:rPr>
                  <w:rStyle w:val="Hyperlink"/>
                </w:rPr>
                <w:t>rienk.jonker@leeuwarden.nl</w:t>
              </w:r>
            </w:hyperlink>
            <w:r w:rsidR="00E62247">
              <w:t xml:space="preserve"> </w:t>
            </w:r>
          </w:p>
        </w:tc>
      </w:tr>
    </w:tbl>
    <w:p w14:paraId="0CF6D0FC" w14:textId="77777777" w:rsidR="00844382" w:rsidRDefault="00844382" w:rsidP="006B7890"/>
    <w:p w14:paraId="73BC011A" w14:textId="77777777" w:rsidR="00844382" w:rsidRDefault="00844382" w:rsidP="006B7890"/>
    <w:p w14:paraId="3C067DBF" w14:textId="32681B17" w:rsidR="00FF16CD" w:rsidRDefault="00DD1378" w:rsidP="006B7890">
      <w:r>
        <w:t xml:space="preserve">Programma en sprekers </w:t>
      </w:r>
      <w:r w:rsidR="00053B88">
        <w:t>o.v.b.</w:t>
      </w:r>
    </w:p>
    <w:p w14:paraId="7643AA15" w14:textId="77777777" w:rsidR="0043130C" w:rsidRDefault="0043130C" w:rsidP="006B7890"/>
    <w:tbl>
      <w:tblPr>
        <w:tblStyle w:val="Tabelraster"/>
        <w:tblW w:w="895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41"/>
      </w:tblGrid>
      <w:tr w:rsidR="00013768" w14:paraId="30E8065C" w14:textId="77777777" w:rsidTr="0043130C">
        <w:tc>
          <w:tcPr>
            <w:tcW w:w="1418" w:type="dxa"/>
          </w:tcPr>
          <w:p w14:paraId="6078CDA2" w14:textId="4EC59A2B" w:rsidR="00013768" w:rsidRDefault="00013768" w:rsidP="006B7890">
            <w:r>
              <w:t>13.00-13.30</w:t>
            </w:r>
          </w:p>
        </w:tc>
        <w:tc>
          <w:tcPr>
            <w:tcW w:w="7541" w:type="dxa"/>
          </w:tcPr>
          <w:p w14:paraId="1575AF46" w14:textId="48A01C1B" w:rsidR="00013768" w:rsidRDefault="00013768" w:rsidP="006B7890">
            <w:r>
              <w:t>Inloop</w:t>
            </w:r>
          </w:p>
        </w:tc>
      </w:tr>
      <w:tr w:rsidR="00013768" w14:paraId="2D7C0704" w14:textId="77777777" w:rsidTr="0043130C">
        <w:tc>
          <w:tcPr>
            <w:tcW w:w="1418" w:type="dxa"/>
          </w:tcPr>
          <w:p w14:paraId="5048BE74" w14:textId="308364A6" w:rsidR="00013768" w:rsidRDefault="00013768" w:rsidP="006B7890">
            <w:r>
              <w:t>13.30-13.35</w:t>
            </w:r>
          </w:p>
        </w:tc>
        <w:tc>
          <w:tcPr>
            <w:tcW w:w="7541" w:type="dxa"/>
          </w:tcPr>
          <w:p w14:paraId="11BF497A" w14:textId="4A60DA4F" w:rsidR="00013768" w:rsidRDefault="00013768" w:rsidP="006B7890">
            <w:r>
              <w:t>Opening door dagvoorzitter prof. dr. Marcel Broersma (RU Groningen)</w:t>
            </w:r>
          </w:p>
        </w:tc>
      </w:tr>
      <w:tr w:rsidR="00013768" w14:paraId="2FEAC97B" w14:textId="77777777" w:rsidTr="0043130C">
        <w:tc>
          <w:tcPr>
            <w:tcW w:w="1418" w:type="dxa"/>
          </w:tcPr>
          <w:p w14:paraId="0A25F1DC" w14:textId="78A2CEC3" w:rsidR="00013768" w:rsidRDefault="00013768" w:rsidP="006B7890">
            <w:r>
              <w:t>13.35-14.05</w:t>
            </w:r>
          </w:p>
        </w:tc>
        <w:tc>
          <w:tcPr>
            <w:tcW w:w="7541" w:type="dxa"/>
          </w:tcPr>
          <w:p w14:paraId="6CBC2A62" w14:textId="7DCCCFF5" w:rsidR="00013768" w:rsidRDefault="00AB7769" w:rsidP="006B7890">
            <w:r>
              <w:t>Willem Eise Jongsma (CJIB)</w:t>
            </w:r>
            <w:r w:rsidR="00013768">
              <w:t xml:space="preserve"> :  Ontstaan van data</w:t>
            </w:r>
          </w:p>
        </w:tc>
      </w:tr>
      <w:tr w:rsidR="00013768" w14:paraId="6B7DE4B1" w14:textId="77777777" w:rsidTr="0043130C">
        <w:tc>
          <w:tcPr>
            <w:tcW w:w="1418" w:type="dxa"/>
          </w:tcPr>
          <w:p w14:paraId="5D404F8B" w14:textId="2005776C" w:rsidR="00013768" w:rsidRDefault="00013768" w:rsidP="006B7890">
            <w:r>
              <w:t>14.05-14.35</w:t>
            </w:r>
          </w:p>
        </w:tc>
        <w:tc>
          <w:tcPr>
            <w:tcW w:w="7541" w:type="dxa"/>
          </w:tcPr>
          <w:p w14:paraId="07387BDD" w14:textId="58CCFB08" w:rsidR="00013768" w:rsidRDefault="00013768" w:rsidP="00A265BD">
            <w:r>
              <w:t>G.J. van Bussel (</w:t>
            </w:r>
            <w:hyperlink r:id="rId17" w:history="1">
              <w:r w:rsidR="00A265BD" w:rsidRPr="00DD7679">
                <w:rPr>
                  <w:rStyle w:val="Hyperlink"/>
                </w:rPr>
                <w:t>http://www.vbds.nl/g-j-van-bussel</w:t>
              </w:r>
            </w:hyperlink>
            <w:r w:rsidR="00A265BD">
              <w:t xml:space="preserve"> )</w:t>
            </w:r>
            <w:r w:rsidR="00A265BD" w:rsidRPr="00A265BD">
              <w:t xml:space="preserve"> </w:t>
            </w:r>
            <w:r>
              <w:t>: - Waarderen, beheren en beschikbaar houden van data</w:t>
            </w:r>
          </w:p>
        </w:tc>
      </w:tr>
      <w:tr w:rsidR="00013768" w14:paraId="5856F41A" w14:textId="77777777" w:rsidTr="0043130C">
        <w:tc>
          <w:tcPr>
            <w:tcW w:w="1418" w:type="dxa"/>
          </w:tcPr>
          <w:p w14:paraId="57BB3A0F" w14:textId="0AE48CB7" w:rsidR="00013768" w:rsidRDefault="00013768" w:rsidP="006B7890">
            <w:r>
              <w:t>14.35-14.50</w:t>
            </w:r>
          </w:p>
        </w:tc>
        <w:tc>
          <w:tcPr>
            <w:tcW w:w="7541" w:type="dxa"/>
          </w:tcPr>
          <w:p w14:paraId="44AF30AF" w14:textId="6F89E6F7" w:rsidR="00013768" w:rsidRDefault="00013768" w:rsidP="006B7890">
            <w:r>
              <w:t>Pauze</w:t>
            </w:r>
          </w:p>
        </w:tc>
      </w:tr>
      <w:tr w:rsidR="00013768" w:rsidRPr="00A265BD" w14:paraId="47626D98" w14:textId="77777777" w:rsidTr="0043130C">
        <w:trPr>
          <w:trHeight w:val="437"/>
        </w:trPr>
        <w:tc>
          <w:tcPr>
            <w:tcW w:w="1418" w:type="dxa"/>
          </w:tcPr>
          <w:p w14:paraId="1ADF72A6" w14:textId="311ABBBF" w:rsidR="00013768" w:rsidRDefault="00013768" w:rsidP="006B7890">
            <w:r>
              <w:t>14.50-15.20</w:t>
            </w:r>
          </w:p>
        </w:tc>
        <w:tc>
          <w:tcPr>
            <w:tcW w:w="7541" w:type="dxa"/>
          </w:tcPr>
          <w:p w14:paraId="093DFEAF" w14:textId="0B081669" w:rsidR="00013768" w:rsidRPr="00A265BD" w:rsidRDefault="00D75B36" w:rsidP="00D75B36">
            <w:r>
              <w:t xml:space="preserve">Spreker van de afdeling </w:t>
            </w:r>
            <w:r w:rsidRPr="00D75B36">
              <w:t xml:space="preserve">Onderzoekstechniek en Innovatie </w:t>
            </w:r>
            <w:r>
              <w:t xml:space="preserve">van de Faculteit </w:t>
            </w:r>
            <w:r w:rsidRPr="00D75B36">
              <w:t>Faculteit Gedrags- &amp; Maatschappijwetenschappen</w:t>
            </w:r>
            <w:r>
              <w:t xml:space="preserve"> van de RU Groningen. </w:t>
            </w:r>
          </w:p>
        </w:tc>
      </w:tr>
      <w:tr w:rsidR="00013768" w14:paraId="359E983A" w14:textId="77777777" w:rsidTr="0043130C">
        <w:tc>
          <w:tcPr>
            <w:tcW w:w="1418" w:type="dxa"/>
          </w:tcPr>
          <w:p w14:paraId="510847C6" w14:textId="1D5F83D0" w:rsidR="00013768" w:rsidRDefault="00013768" w:rsidP="006B7890">
            <w:r>
              <w:t>15.20-15.50</w:t>
            </w:r>
          </w:p>
        </w:tc>
        <w:tc>
          <w:tcPr>
            <w:tcW w:w="7541" w:type="dxa"/>
          </w:tcPr>
          <w:p w14:paraId="45B65A96" w14:textId="46D64445" w:rsidR="00013768" w:rsidRDefault="00013768" w:rsidP="00892DD5">
            <w:r>
              <w:t xml:space="preserve">Ilja Nieuwland (Huygens </w:t>
            </w:r>
            <w:r w:rsidRPr="00013768">
              <w:t>Instituut):</w:t>
            </w:r>
            <w:r>
              <w:rPr>
                <w:i/>
              </w:rPr>
              <w:t xml:space="preserve"> </w:t>
            </w:r>
            <w:r>
              <w:t xml:space="preserve"> – Datagebruik van historisch perspectief</w:t>
            </w:r>
          </w:p>
        </w:tc>
      </w:tr>
      <w:tr w:rsidR="00013768" w14:paraId="3AC95F26" w14:textId="77777777" w:rsidTr="0043130C">
        <w:tc>
          <w:tcPr>
            <w:tcW w:w="1418" w:type="dxa"/>
          </w:tcPr>
          <w:p w14:paraId="0A384FB9" w14:textId="15C5B3DF" w:rsidR="00013768" w:rsidRDefault="00013768" w:rsidP="006B7890">
            <w:r>
              <w:t>15.50-17.00</w:t>
            </w:r>
          </w:p>
        </w:tc>
        <w:tc>
          <w:tcPr>
            <w:tcW w:w="7541" w:type="dxa"/>
          </w:tcPr>
          <w:p w14:paraId="01A25BF6" w14:textId="0AAA7326" w:rsidR="00013768" w:rsidRDefault="00013768" w:rsidP="00BA52BC">
            <w:r>
              <w:t>Forum:</w:t>
            </w:r>
          </w:p>
          <w:p w14:paraId="39325777" w14:textId="4C76B8F5" w:rsidR="00013768" w:rsidRPr="00844382" w:rsidRDefault="00013768" w:rsidP="00BA52BC">
            <w:r>
              <w:t>- Zijn datasets onder andere van overheden belangrijk genoeg om ze langdurig te beschikbaar te houden?</w:t>
            </w:r>
          </w:p>
          <w:p w14:paraId="2F2F15BB" w14:textId="63D01C05" w:rsidR="00013768" w:rsidRDefault="00013768" w:rsidP="00BA52BC">
            <w:r>
              <w:t xml:space="preserve">- </w:t>
            </w:r>
            <w:r w:rsidRPr="00095B22">
              <w:t>Is het zinvol om de bevind</w:t>
            </w:r>
            <w:bookmarkStart w:id="0" w:name="_GoBack"/>
            <w:bookmarkEnd w:id="0"/>
            <w:r w:rsidRPr="00095B22">
              <w:t xml:space="preserve">ingen en discussies </w:t>
            </w:r>
            <w:r>
              <w:t>voort te zetten?</w:t>
            </w:r>
          </w:p>
          <w:p w14:paraId="2D57157E" w14:textId="00A3E850" w:rsidR="00013768" w:rsidRDefault="00013768" w:rsidP="00013768">
            <w:r>
              <w:t xml:space="preserve">- </w:t>
            </w:r>
            <w:r w:rsidRPr="00095B22">
              <w:t>Wie voelt zich geroepen om hiermee aan de slag te gaan</w:t>
            </w:r>
          </w:p>
        </w:tc>
      </w:tr>
      <w:tr w:rsidR="00013768" w14:paraId="5B971127" w14:textId="77777777" w:rsidTr="0043130C">
        <w:tc>
          <w:tcPr>
            <w:tcW w:w="1418" w:type="dxa"/>
          </w:tcPr>
          <w:p w14:paraId="520D849A" w14:textId="11259CFC" w:rsidR="00013768" w:rsidRDefault="00013768" w:rsidP="006B7890">
            <w:r>
              <w:t>17.00</w:t>
            </w:r>
          </w:p>
        </w:tc>
        <w:tc>
          <w:tcPr>
            <w:tcW w:w="7541" w:type="dxa"/>
          </w:tcPr>
          <w:p w14:paraId="6BA4D93D" w14:textId="2A71ECC2" w:rsidR="00013768" w:rsidRDefault="00013768" w:rsidP="006B7890">
            <w:r>
              <w:t>Sluiting</w:t>
            </w:r>
          </w:p>
        </w:tc>
      </w:tr>
    </w:tbl>
    <w:p w14:paraId="24C0C68B" w14:textId="77777777" w:rsidR="00FF16CD" w:rsidRDefault="00FF16CD" w:rsidP="006B7890"/>
    <w:p w14:paraId="7A88E007" w14:textId="77777777" w:rsidR="002B197E" w:rsidRDefault="002B197E" w:rsidP="002B197E"/>
    <w:p w14:paraId="7A2F1471" w14:textId="77777777" w:rsidR="00321AB3" w:rsidRDefault="00321AB3" w:rsidP="006B7890">
      <w:r>
        <w:t xml:space="preserve">Het aantal plaatsen voor deelneming is beperkt </w:t>
      </w:r>
      <w:r w:rsidR="00DD1378">
        <w:t xml:space="preserve">tot </w:t>
      </w:r>
      <w:r>
        <w:t>max</w:t>
      </w:r>
      <w:r w:rsidR="00DD1378">
        <w:t>imaal veertig, toewijzing vindt plaats op volgorde van binnenkomst aanmelding</w:t>
      </w:r>
    </w:p>
    <w:p w14:paraId="7B302B75" w14:textId="77777777" w:rsidR="009A0374" w:rsidRDefault="009A0374" w:rsidP="006B7890"/>
    <w:p w14:paraId="020023D0" w14:textId="77777777" w:rsidR="009E54F5" w:rsidRDefault="009E54F5" w:rsidP="006B7890">
      <w:r>
        <w:t xml:space="preserve">Aanmelding kan via </w:t>
      </w:r>
      <w:hyperlink r:id="rId18" w:history="1">
        <w:r w:rsidRPr="00375EAB">
          <w:rPr>
            <w:rStyle w:val="Hyperlink"/>
          </w:rPr>
          <w:t>rienk.jonker@leeuwarden.nl</w:t>
        </w:r>
      </w:hyperlink>
      <w:r>
        <w:t xml:space="preserve">  met als onderwerp : Expertmeeting  Groningen</w:t>
      </w:r>
    </w:p>
    <w:p w14:paraId="5A6AA339" w14:textId="77777777" w:rsidR="009E54F5" w:rsidRDefault="009E54F5" w:rsidP="006B7890"/>
    <w:p w14:paraId="4AC754FF" w14:textId="77777777" w:rsidR="00A265BD" w:rsidRDefault="009A0374" w:rsidP="006B7890">
      <w:r>
        <w:t xml:space="preserve">Voor vragen kunt u contact opnemen met </w:t>
      </w:r>
    </w:p>
    <w:p w14:paraId="4804B88C" w14:textId="5C149479" w:rsidR="009A0374" w:rsidRDefault="009A0374" w:rsidP="006B7890">
      <w:r>
        <w:t>Rienk Jonker (</w:t>
      </w:r>
      <w:hyperlink r:id="rId19" w:history="1">
        <w:r w:rsidRPr="00BA21E4">
          <w:rPr>
            <w:rStyle w:val="Hyperlink"/>
          </w:rPr>
          <w:t>rienk.jonker@leeuwarden.nl</w:t>
        </w:r>
      </w:hyperlink>
      <w:r>
        <w:t xml:space="preserve"> / 058 – 233 8728)</w:t>
      </w:r>
    </w:p>
    <w:sectPr w:rsidR="009A0374">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D941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82B40" w14:textId="77777777" w:rsidR="00EC5BBB" w:rsidRDefault="00EC5BBB" w:rsidP="00EC5BBB">
      <w:r>
        <w:separator/>
      </w:r>
    </w:p>
  </w:endnote>
  <w:endnote w:type="continuationSeparator" w:id="0">
    <w:p w14:paraId="4738D3DA" w14:textId="77777777" w:rsidR="00EC5BBB" w:rsidRDefault="00EC5BBB" w:rsidP="00EC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861F6" w14:textId="77777777" w:rsidR="00EC5BBB" w:rsidRDefault="00EC5BB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6F714" w14:textId="2D3748DF" w:rsidR="00EC5BBB" w:rsidRDefault="00B47DF4" w:rsidP="00B47DF4">
    <w:pPr>
      <w:pStyle w:val="Voettekst"/>
      <w:jc w:val="center"/>
    </w:pPr>
    <w:r>
      <w:fldChar w:fldCharType="begin"/>
    </w:r>
    <w:r>
      <w:instrText xml:space="preserve"> PAGE  \* Arabic  \* MERGEFORMAT </w:instrText>
    </w:r>
    <w:r>
      <w:fldChar w:fldCharType="separate"/>
    </w:r>
    <w:r w:rsidR="00AB7769">
      <w:rPr>
        <w:noProof/>
      </w:rPr>
      <w:t>3</w:t>
    </w:r>
    <w:r>
      <w:fldChar w:fldCharType="end"/>
    </w:r>
    <w:r>
      <w:t xml:space="preserve"> van </w:t>
    </w:r>
    <w:r w:rsidR="00AB7769">
      <w:fldChar w:fldCharType="begin"/>
    </w:r>
    <w:r w:rsidR="00AB7769">
      <w:instrText xml:space="preserve"> NUMPAGES  \* Arabic  \* MERGEFORMAT </w:instrText>
    </w:r>
    <w:r w:rsidR="00AB7769">
      <w:fldChar w:fldCharType="separate"/>
    </w:r>
    <w:r w:rsidR="00AB7769">
      <w:rPr>
        <w:noProof/>
      </w:rPr>
      <w:t>3</w:t>
    </w:r>
    <w:r w:rsidR="00AB77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1A988" w14:textId="77777777" w:rsidR="00EC5BBB" w:rsidRDefault="00EC5BB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1012C" w14:textId="77777777" w:rsidR="00EC5BBB" w:rsidRDefault="00EC5BBB" w:rsidP="00EC5BBB">
      <w:r>
        <w:separator/>
      </w:r>
    </w:p>
  </w:footnote>
  <w:footnote w:type="continuationSeparator" w:id="0">
    <w:p w14:paraId="447CBD88" w14:textId="77777777" w:rsidR="00EC5BBB" w:rsidRDefault="00EC5BBB" w:rsidP="00EC5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DFF93" w14:textId="77777777" w:rsidR="00EC5BBB" w:rsidRDefault="00EC5BB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1FB56" w14:textId="77777777" w:rsidR="00EC5BBB" w:rsidRPr="00EC5BBB" w:rsidRDefault="00EC5BBB" w:rsidP="00EC5BBB">
    <w:pPr>
      <w:rPr>
        <w:b/>
      </w:rPr>
    </w:pPr>
    <w:r w:rsidRPr="00EC5BBB">
      <w:rPr>
        <w:b/>
      </w:rPr>
      <w:t xml:space="preserve">Expertmeeting bewaarbelangen datasets </w:t>
    </w:r>
  </w:p>
  <w:p w14:paraId="2D03D528" w14:textId="77777777" w:rsidR="00EC5BBB" w:rsidRDefault="00EC5BBB">
    <w:pPr>
      <w:pStyle w:val="Koptekst"/>
    </w:pPr>
    <w:r>
      <w:t>Groningen 13 april 2018</w:t>
    </w:r>
  </w:p>
  <w:p w14:paraId="07151AE1" w14:textId="77777777" w:rsidR="00EC5BBB" w:rsidRDefault="00EC5BB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053A8" w14:textId="77777777" w:rsidR="00EC5BBB" w:rsidRDefault="00EC5BB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1DEA"/>
    <w:multiLevelType w:val="hybridMultilevel"/>
    <w:tmpl w:val="505AFFC8"/>
    <w:lvl w:ilvl="0" w:tplc="0413000F">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C570466"/>
    <w:multiLevelType w:val="multilevel"/>
    <w:tmpl w:val="F9A001E2"/>
    <w:lvl w:ilvl="0">
      <w:start w:val="13"/>
      <w:numFmt w:val="decimal"/>
      <w:lvlText w:val="%1"/>
      <w:lvlJc w:val="left"/>
      <w:pPr>
        <w:ind w:left="1035" w:hanging="1035"/>
      </w:pPr>
      <w:rPr>
        <w:rFonts w:hint="default"/>
      </w:rPr>
    </w:lvl>
    <w:lvl w:ilvl="1">
      <w:numFmt w:val="decimalZero"/>
      <w:lvlText w:val="%1.%2"/>
      <w:lvlJc w:val="left"/>
      <w:pPr>
        <w:ind w:left="1035" w:hanging="1035"/>
      </w:pPr>
      <w:rPr>
        <w:rFonts w:hint="default"/>
      </w:rPr>
    </w:lvl>
    <w:lvl w:ilvl="2">
      <w:start w:val="13"/>
      <w:numFmt w:val="decimal"/>
      <w:lvlText w:val="%1.%2-%3"/>
      <w:lvlJc w:val="left"/>
      <w:pPr>
        <w:ind w:left="1035" w:hanging="1035"/>
      </w:pPr>
      <w:rPr>
        <w:rFonts w:hint="default"/>
      </w:rPr>
    </w:lvl>
    <w:lvl w:ilvl="3">
      <w:start w:val="30"/>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F45ABB"/>
    <w:multiLevelType w:val="multilevel"/>
    <w:tmpl w:val="FB1AB938"/>
    <w:lvl w:ilvl="0">
      <w:start w:val="13"/>
      <w:numFmt w:val="decimal"/>
      <w:lvlText w:val="%1"/>
      <w:lvlJc w:val="left"/>
      <w:pPr>
        <w:ind w:left="1035" w:hanging="1035"/>
      </w:pPr>
      <w:rPr>
        <w:rFonts w:hint="default"/>
      </w:rPr>
    </w:lvl>
    <w:lvl w:ilvl="1">
      <w:numFmt w:val="decimalZero"/>
      <w:lvlText w:val="%1.%2"/>
      <w:lvlJc w:val="left"/>
      <w:pPr>
        <w:ind w:left="1035" w:hanging="1035"/>
      </w:pPr>
      <w:rPr>
        <w:rFonts w:hint="default"/>
      </w:rPr>
    </w:lvl>
    <w:lvl w:ilvl="2">
      <w:start w:val="13"/>
      <w:numFmt w:val="decimal"/>
      <w:lvlText w:val="%1.%2-%3"/>
      <w:lvlJc w:val="left"/>
      <w:pPr>
        <w:ind w:left="1035" w:hanging="1035"/>
      </w:pPr>
      <w:rPr>
        <w:rFonts w:hint="default"/>
      </w:rPr>
    </w:lvl>
    <w:lvl w:ilvl="3">
      <w:start w:val="30"/>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487D24"/>
    <w:multiLevelType w:val="multilevel"/>
    <w:tmpl w:val="6262D5A6"/>
    <w:lvl w:ilvl="0">
      <w:start w:val="13"/>
      <w:numFmt w:val="decimal"/>
      <w:lvlText w:val="%1"/>
      <w:lvlJc w:val="left"/>
      <w:pPr>
        <w:ind w:left="1035" w:hanging="1035"/>
      </w:pPr>
      <w:rPr>
        <w:rFonts w:hint="default"/>
      </w:rPr>
    </w:lvl>
    <w:lvl w:ilvl="1">
      <w:start w:val="30"/>
      <w:numFmt w:val="decimalZero"/>
      <w:lvlText w:val="%1.%2"/>
      <w:lvlJc w:val="left"/>
      <w:pPr>
        <w:ind w:left="1035" w:hanging="1035"/>
      </w:pPr>
      <w:rPr>
        <w:rFonts w:hint="default"/>
      </w:rPr>
    </w:lvl>
    <w:lvl w:ilvl="2">
      <w:start w:val="13"/>
      <w:numFmt w:val="decimal"/>
      <w:lvlText w:val="%1.%2-%3"/>
      <w:lvlJc w:val="left"/>
      <w:pPr>
        <w:ind w:left="1035" w:hanging="1035"/>
      </w:pPr>
      <w:rPr>
        <w:rFonts w:hint="default"/>
      </w:rPr>
    </w:lvl>
    <w:lvl w:ilvl="3">
      <w:start w:val="35"/>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A012624"/>
    <w:multiLevelType w:val="hybridMultilevel"/>
    <w:tmpl w:val="F00C9C4A"/>
    <w:lvl w:ilvl="0" w:tplc="0413000F">
      <w:start w:val="1"/>
      <w:numFmt w:val="decimal"/>
      <w:lvlText w:val="%1."/>
      <w:lvlJc w:val="left"/>
      <w:pPr>
        <w:ind w:left="720" w:hanging="360"/>
      </w:pPr>
    </w:lvl>
    <w:lvl w:ilvl="1" w:tplc="C646298C">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2AFE144F"/>
    <w:multiLevelType w:val="hybridMultilevel"/>
    <w:tmpl w:val="B9A68884"/>
    <w:lvl w:ilvl="0" w:tplc="C64629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6230BD1"/>
    <w:multiLevelType w:val="hybridMultilevel"/>
    <w:tmpl w:val="F6E41F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nsid w:val="5D857C16"/>
    <w:multiLevelType w:val="hybridMultilevel"/>
    <w:tmpl w:val="E75C3BF4"/>
    <w:lvl w:ilvl="0" w:tplc="0413000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nsid w:val="6BE03E9A"/>
    <w:multiLevelType w:val="multilevel"/>
    <w:tmpl w:val="C56066CA"/>
    <w:lvl w:ilvl="0">
      <w:start w:val="13"/>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740B16B2"/>
    <w:multiLevelType w:val="hybridMultilevel"/>
    <w:tmpl w:val="88942828"/>
    <w:lvl w:ilvl="0" w:tplc="0413000F">
      <w:start w:val="1"/>
      <w:numFmt w:val="decimal"/>
      <w:lvlText w:val="%1."/>
      <w:lvlJc w:val="left"/>
      <w:pPr>
        <w:ind w:left="720" w:hanging="360"/>
      </w:pPr>
    </w:lvl>
    <w:lvl w:ilvl="1" w:tplc="C646298C">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nsid w:val="7BB647B3"/>
    <w:multiLevelType w:val="multilevel"/>
    <w:tmpl w:val="DF066572"/>
    <w:lvl w:ilvl="0">
      <w:start w:val="14"/>
      <w:numFmt w:val="decimal"/>
      <w:lvlText w:val="%1"/>
      <w:lvlJc w:val="left"/>
      <w:pPr>
        <w:ind w:left="1035" w:hanging="1035"/>
      </w:pPr>
      <w:rPr>
        <w:rFonts w:hint="default"/>
      </w:rPr>
    </w:lvl>
    <w:lvl w:ilvl="1">
      <w:start w:val="35"/>
      <w:numFmt w:val="decimalZero"/>
      <w:lvlText w:val="%1.%2"/>
      <w:lvlJc w:val="left"/>
      <w:pPr>
        <w:ind w:left="1035" w:hanging="1035"/>
      </w:pPr>
      <w:rPr>
        <w:rFonts w:hint="default"/>
      </w:rPr>
    </w:lvl>
    <w:lvl w:ilvl="2">
      <w:start w:val="14"/>
      <w:numFmt w:val="decimal"/>
      <w:lvlText w:val="%1.%2-%3"/>
      <w:lvlJc w:val="left"/>
      <w:pPr>
        <w:ind w:left="1035" w:hanging="1035"/>
      </w:pPr>
      <w:rPr>
        <w:rFonts w:hint="default"/>
      </w:rPr>
    </w:lvl>
    <w:lvl w:ilvl="3">
      <w:start w:val="40"/>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E415300"/>
    <w:multiLevelType w:val="hybridMultilevel"/>
    <w:tmpl w:val="EC4CD0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5"/>
  </w:num>
  <w:num w:numId="6">
    <w:abstractNumId w:val="9"/>
  </w:num>
  <w:num w:numId="7">
    <w:abstractNumId w:val="4"/>
  </w:num>
  <w:num w:numId="8">
    <w:abstractNumId w:val="11"/>
  </w:num>
  <w:num w:numId="9">
    <w:abstractNumId w:val="0"/>
  </w:num>
  <w:num w:numId="10">
    <w:abstractNumId w:val="8"/>
  </w:num>
  <w:num w:numId="11">
    <w:abstractNumId w:val="1"/>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90"/>
    <w:rsid w:val="00013768"/>
    <w:rsid w:val="000140E0"/>
    <w:rsid w:val="0002111E"/>
    <w:rsid w:val="00053B88"/>
    <w:rsid w:val="00065ACD"/>
    <w:rsid w:val="000724A0"/>
    <w:rsid w:val="00073D1F"/>
    <w:rsid w:val="00095B22"/>
    <w:rsid w:val="000E1C9F"/>
    <w:rsid w:val="00143B77"/>
    <w:rsid w:val="001735B6"/>
    <w:rsid w:val="001854CC"/>
    <w:rsid w:val="001B67BB"/>
    <w:rsid w:val="001C2774"/>
    <w:rsid w:val="001E5FE0"/>
    <w:rsid w:val="00267827"/>
    <w:rsid w:val="00270067"/>
    <w:rsid w:val="002B065B"/>
    <w:rsid w:val="002B197E"/>
    <w:rsid w:val="002C7A1C"/>
    <w:rsid w:val="002E0A51"/>
    <w:rsid w:val="00304E0B"/>
    <w:rsid w:val="00321AB3"/>
    <w:rsid w:val="003E68AF"/>
    <w:rsid w:val="003F3C5C"/>
    <w:rsid w:val="00416151"/>
    <w:rsid w:val="004244E0"/>
    <w:rsid w:val="0043130C"/>
    <w:rsid w:val="004435D4"/>
    <w:rsid w:val="00475D8F"/>
    <w:rsid w:val="004B3689"/>
    <w:rsid w:val="00571937"/>
    <w:rsid w:val="00590972"/>
    <w:rsid w:val="00591925"/>
    <w:rsid w:val="005F7762"/>
    <w:rsid w:val="006022C5"/>
    <w:rsid w:val="00627242"/>
    <w:rsid w:val="006B4E28"/>
    <w:rsid w:val="006B7890"/>
    <w:rsid w:val="007110A7"/>
    <w:rsid w:val="00795473"/>
    <w:rsid w:val="007A2FA6"/>
    <w:rsid w:val="007D3520"/>
    <w:rsid w:val="00844382"/>
    <w:rsid w:val="008765F6"/>
    <w:rsid w:val="008810C2"/>
    <w:rsid w:val="00892DD5"/>
    <w:rsid w:val="008A2503"/>
    <w:rsid w:val="008F439B"/>
    <w:rsid w:val="00921198"/>
    <w:rsid w:val="009360AC"/>
    <w:rsid w:val="0094541E"/>
    <w:rsid w:val="00955AC6"/>
    <w:rsid w:val="009A0374"/>
    <w:rsid w:val="009E54F5"/>
    <w:rsid w:val="00A21E65"/>
    <w:rsid w:val="00A265BD"/>
    <w:rsid w:val="00A97A88"/>
    <w:rsid w:val="00AA3B04"/>
    <w:rsid w:val="00AB7769"/>
    <w:rsid w:val="00B00124"/>
    <w:rsid w:val="00B47DF4"/>
    <w:rsid w:val="00B6128F"/>
    <w:rsid w:val="00B63446"/>
    <w:rsid w:val="00B63CB3"/>
    <w:rsid w:val="00BA52BC"/>
    <w:rsid w:val="00BE20A3"/>
    <w:rsid w:val="00BF3069"/>
    <w:rsid w:val="00C37BCB"/>
    <w:rsid w:val="00D43D76"/>
    <w:rsid w:val="00D4713E"/>
    <w:rsid w:val="00D705C4"/>
    <w:rsid w:val="00D7340E"/>
    <w:rsid w:val="00D75B36"/>
    <w:rsid w:val="00DB0585"/>
    <w:rsid w:val="00DD1378"/>
    <w:rsid w:val="00DF232A"/>
    <w:rsid w:val="00E51550"/>
    <w:rsid w:val="00E62247"/>
    <w:rsid w:val="00E9712C"/>
    <w:rsid w:val="00EC5BBB"/>
    <w:rsid w:val="00ED73DE"/>
    <w:rsid w:val="00EF7785"/>
    <w:rsid w:val="00FC6A80"/>
    <w:rsid w:val="00FF16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36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7890"/>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B7890"/>
    <w:rPr>
      <w:color w:val="0000FF"/>
      <w:u w:val="single"/>
    </w:rPr>
  </w:style>
  <w:style w:type="paragraph" w:styleId="Lijstalinea">
    <w:name w:val="List Paragraph"/>
    <w:basedOn w:val="Standaard"/>
    <w:uiPriority w:val="34"/>
    <w:qFormat/>
    <w:rsid w:val="006B7890"/>
    <w:pPr>
      <w:ind w:left="720"/>
    </w:pPr>
  </w:style>
  <w:style w:type="table" w:styleId="Tabelraster">
    <w:name w:val="Table Grid"/>
    <w:basedOn w:val="Standaardtabel"/>
    <w:uiPriority w:val="59"/>
    <w:rsid w:val="00AA3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21E65"/>
    <w:rPr>
      <w:rFonts w:ascii="Tahoma" w:hAnsi="Tahoma" w:cs="Tahoma"/>
      <w:sz w:val="16"/>
      <w:szCs w:val="16"/>
    </w:rPr>
  </w:style>
  <w:style w:type="character" w:customStyle="1" w:styleId="BallontekstChar">
    <w:name w:val="Ballontekst Char"/>
    <w:basedOn w:val="Standaardalinea-lettertype"/>
    <w:link w:val="Ballontekst"/>
    <w:uiPriority w:val="99"/>
    <w:semiHidden/>
    <w:rsid w:val="00A21E65"/>
    <w:rPr>
      <w:rFonts w:ascii="Tahoma" w:eastAsia="Times New Roman" w:hAnsi="Tahoma" w:cs="Tahoma"/>
      <w:sz w:val="16"/>
      <w:szCs w:val="16"/>
    </w:rPr>
  </w:style>
  <w:style w:type="character" w:styleId="Verwijzingopmerking">
    <w:name w:val="annotation reference"/>
    <w:basedOn w:val="Standaardalinea-lettertype"/>
    <w:uiPriority w:val="99"/>
    <w:semiHidden/>
    <w:unhideWhenUsed/>
    <w:rsid w:val="004435D4"/>
    <w:rPr>
      <w:sz w:val="16"/>
      <w:szCs w:val="16"/>
    </w:rPr>
  </w:style>
  <w:style w:type="paragraph" w:styleId="Tekstopmerking">
    <w:name w:val="annotation text"/>
    <w:basedOn w:val="Standaard"/>
    <w:link w:val="TekstopmerkingChar"/>
    <w:uiPriority w:val="99"/>
    <w:semiHidden/>
    <w:unhideWhenUsed/>
    <w:rsid w:val="004435D4"/>
    <w:rPr>
      <w:sz w:val="20"/>
      <w:szCs w:val="20"/>
    </w:rPr>
  </w:style>
  <w:style w:type="character" w:customStyle="1" w:styleId="TekstopmerkingChar">
    <w:name w:val="Tekst opmerking Char"/>
    <w:basedOn w:val="Standaardalinea-lettertype"/>
    <w:link w:val="Tekstopmerking"/>
    <w:uiPriority w:val="99"/>
    <w:semiHidden/>
    <w:rsid w:val="004435D4"/>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435D4"/>
    <w:rPr>
      <w:b/>
      <w:bCs/>
    </w:rPr>
  </w:style>
  <w:style w:type="character" w:customStyle="1" w:styleId="OnderwerpvanopmerkingChar">
    <w:name w:val="Onderwerp van opmerking Char"/>
    <w:basedOn w:val="TekstopmerkingChar"/>
    <w:link w:val="Onderwerpvanopmerking"/>
    <w:uiPriority w:val="99"/>
    <w:semiHidden/>
    <w:rsid w:val="004435D4"/>
    <w:rPr>
      <w:rFonts w:ascii="Calibri" w:eastAsia="Times New Roman" w:hAnsi="Calibri" w:cs="Times New Roman"/>
      <w:b/>
      <w:bCs/>
      <w:sz w:val="20"/>
      <w:szCs w:val="20"/>
    </w:rPr>
  </w:style>
  <w:style w:type="paragraph" w:styleId="Koptekst">
    <w:name w:val="header"/>
    <w:basedOn w:val="Standaard"/>
    <w:link w:val="KoptekstChar"/>
    <w:uiPriority w:val="99"/>
    <w:unhideWhenUsed/>
    <w:rsid w:val="00EC5BBB"/>
    <w:pPr>
      <w:tabs>
        <w:tab w:val="center" w:pos="4536"/>
        <w:tab w:val="right" w:pos="9072"/>
      </w:tabs>
    </w:pPr>
  </w:style>
  <w:style w:type="character" w:customStyle="1" w:styleId="KoptekstChar">
    <w:name w:val="Koptekst Char"/>
    <w:basedOn w:val="Standaardalinea-lettertype"/>
    <w:link w:val="Koptekst"/>
    <w:uiPriority w:val="99"/>
    <w:rsid w:val="00EC5BBB"/>
    <w:rPr>
      <w:rFonts w:ascii="Calibri" w:eastAsia="Times New Roman" w:hAnsi="Calibri" w:cs="Times New Roman"/>
    </w:rPr>
  </w:style>
  <w:style w:type="paragraph" w:styleId="Voettekst">
    <w:name w:val="footer"/>
    <w:basedOn w:val="Standaard"/>
    <w:link w:val="VoettekstChar"/>
    <w:uiPriority w:val="99"/>
    <w:unhideWhenUsed/>
    <w:rsid w:val="00EC5BBB"/>
    <w:pPr>
      <w:tabs>
        <w:tab w:val="center" w:pos="4536"/>
        <w:tab w:val="right" w:pos="9072"/>
      </w:tabs>
    </w:pPr>
  </w:style>
  <w:style w:type="character" w:customStyle="1" w:styleId="VoettekstChar">
    <w:name w:val="Voettekst Char"/>
    <w:basedOn w:val="Standaardalinea-lettertype"/>
    <w:link w:val="Voettekst"/>
    <w:uiPriority w:val="99"/>
    <w:rsid w:val="00EC5BBB"/>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7890"/>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B7890"/>
    <w:rPr>
      <w:color w:val="0000FF"/>
      <w:u w:val="single"/>
    </w:rPr>
  </w:style>
  <w:style w:type="paragraph" w:styleId="Lijstalinea">
    <w:name w:val="List Paragraph"/>
    <w:basedOn w:val="Standaard"/>
    <w:uiPriority w:val="34"/>
    <w:qFormat/>
    <w:rsid w:val="006B7890"/>
    <w:pPr>
      <w:ind w:left="720"/>
    </w:pPr>
  </w:style>
  <w:style w:type="table" w:styleId="Tabelraster">
    <w:name w:val="Table Grid"/>
    <w:basedOn w:val="Standaardtabel"/>
    <w:uiPriority w:val="59"/>
    <w:rsid w:val="00AA3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21E65"/>
    <w:rPr>
      <w:rFonts w:ascii="Tahoma" w:hAnsi="Tahoma" w:cs="Tahoma"/>
      <w:sz w:val="16"/>
      <w:szCs w:val="16"/>
    </w:rPr>
  </w:style>
  <w:style w:type="character" w:customStyle="1" w:styleId="BallontekstChar">
    <w:name w:val="Ballontekst Char"/>
    <w:basedOn w:val="Standaardalinea-lettertype"/>
    <w:link w:val="Ballontekst"/>
    <w:uiPriority w:val="99"/>
    <w:semiHidden/>
    <w:rsid w:val="00A21E65"/>
    <w:rPr>
      <w:rFonts w:ascii="Tahoma" w:eastAsia="Times New Roman" w:hAnsi="Tahoma" w:cs="Tahoma"/>
      <w:sz w:val="16"/>
      <w:szCs w:val="16"/>
    </w:rPr>
  </w:style>
  <w:style w:type="character" w:styleId="Verwijzingopmerking">
    <w:name w:val="annotation reference"/>
    <w:basedOn w:val="Standaardalinea-lettertype"/>
    <w:uiPriority w:val="99"/>
    <w:semiHidden/>
    <w:unhideWhenUsed/>
    <w:rsid w:val="004435D4"/>
    <w:rPr>
      <w:sz w:val="16"/>
      <w:szCs w:val="16"/>
    </w:rPr>
  </w:style>
  <w:style w:type="paragraph" w:styleId="Tekstopmerking">
    <w:name w:val="annotation text"/>
    <w:basedOn w:val="Standaard"/>
    <w:link w:val="TekstopmerkingChar"/>
    <w:uiPriority w:val="99"/>
    <w:semiHidden/>
    <w:unhideWhenUsed/>
    <w:rsid w:val="004435D4"/>
    <w:rPr>
      <w:sz w:val="20"/>
      <w:szCs w:val="20"/>
    </w:rPr>
  </w:style>
  <w:style w:type="character" w:customStyle="1" w:styleId="TekstopmerkingChar">
    <w:name w:val="Tekst opmerking Char"/>
    <w:basedOn w:val="Standaardalinea-lettertype"/>
    <w:link w:val="Tekstopmerking"/>
    <w:uiPriority w:val="99"/>
    <w:semiHidden/>
    <w:rsid w:val="004435D4"/>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435D4"/>
    <w:rPr>
      <w:b/>
      <w:bCs/>
    </w:rPr>
  </w:style>
  <w:style w:type="character" w:customStyle="1" w:styleId="OnderwerpvanopmerkingChar">
    <w:name w:val="Onderwerp van opmerking Char"/>
    <w:basedOn w:val="TekstopmerkingChar"/>
    <w:link w:val="Onderwerpvanopmerking"/>
    <w:uiPriority w:val="99"/>
    <w:semiHidden/>
    <w:rsid w:val="004435D4"/>
    <w:rPr>
      <w:rFonts w:ascii="Calibri" w:eastAsia="Times New Roman" w:hAnsi="Calibri" w:cs="Times New Roman"/>
      <w:b/>
      <w:bCs/>
      <w:sz w:val="20"/>
      <w:szCs w:val="20"/>
    </w:rPr>
  </w:style>
  <w:style w:type="paragraph" w:styleId="Koptekst">
    <w:name w:val="header"/>
    <w:basedOn w:val="Standaard"/>
    <w:link w:val="KoptekstChar"/>
    <w:uiPriority w:val="99"/>
    <w:unhideWhenUsed/>
    <w:rsid w:val="00EC5BBB"/>
    <w:pPr>
      <w:tabs>
        <w:tab w:val="center" w:pos="4536"/>
        <w:tab w:val="right" w:pos="9072"/>
      </w:tabs>
    </w:pPr>
  </w:style>
  <w:style w:type="character" w:customStyle="1" w:styleId="KoptekstChar">
    <w:name w:val="Koptekst Char"/>
    <w:basedOn w:val="Standaardalinea-lettertype"/>
    <w:link w:val="Koptekst"/>
    <w:uiPriority w:val="99"/>
    <w:rsid w:val="00EC5BBB"/>
    <w:rPr>
      <w:rFonts w:ascii="Calibri" w:eastAsia="Times New Roman" w:hAnsi="Calibri" w:cs="Times New Roman"/>
    </w:rPr>
  </w:style>
  <w:style w:type="paragraph" w:styleId="Voettekst">
    <w:name w:val="footer"/>
    <w:basedOn w:val="Standaard"/>
    <w:link w:val="VoettekstChar"/>
    <w:uiPriority w:val="99"/>
    <w:unhideWhenUsed/>
    <w:rsid w:val="00EC5BBB"/>
    <w:pPr>
      <w:tabs>
        <w:tab w:val="center" w:pos="4536"/>
        <w:tab w:val="right" w:pos="9072"/>
      </w:tabs>
    </w:pPr>
  </w:style>
  <w:style w:type="character" w:customStyle="1" w:styleId="VoettekstChar">
    <w:name w:val="Voettekst Char"/>
    <w:basedOn w:val="Standaardalinea-lettertype"/>
    <w:link w:val="Voettekst"/>
    <w:uiPriority w:val="99"/>
    <w:rsid w:val="00EC5BB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8957">
      <w:bodyDiv w:val="1"/>
      <w:marLeft w:val="0"/>
      <w:marRight w:val="0"/>
      <w:marTop w:val="0"/>
      <w:marBottom w:val="0"/>
      <w:divBdr>
        <w:top w:val="none" w:sz="0" w:space="0" w:color="auto"/>
        <w:left w:val="none" w:sz="0" w:space="0" w:color="auto"/>
        <w:bottom w:val="none" w:sz="0" w:space="0" w:color="auto"/>
        <w:right w:val="none" w:sz="0" w:space="0" w:color="auto"/>
      </w:divBdr>
    </w:div>
    <w:div w:id="275256293">
      <w:bodyDiv w:val="1"/>
      <w:marLeft w:val="0"/>
      <w:marRight w:val="0"/>
      <w:marTop w:val="0"/>
      <w:marBottom w:val="0"/>
      <w:divBdr>
        <w:top w:val="none" w:sz="0" w:space="0" w:color="auto"/>
        <w:left w:val="none" w:sz="0" w:space="0" w:color="auto"/>
        <w:bottom w:val="none" w:sz="0" w:space="0" w:color="auto"/>
        <w:right w:val="none" w:sz="0" w:space="0" w:color="auto"/>
      </w:divBdr>
    </w:div>
    <w:div w:id="423653606">
      <w:bodyDiv w:val="1"/>
      <w:marLeft w:val="0"/>
      <w:marRight w:val="0"/>
      <w:marTop w:val="0"/>
      <w:marBottom w:val="0"/>
      <w:divBdr>
        <w:top w:val="none" w:sz="0" w:space="0" w:color="auto"/>
        <w:left w:val="none" w:sz="0" w:space="0" w:color="auto"/>
        <w:bottom w:val="none" w:sz="0" w:space="0" w:color="auto"/>
        <w:right w:val="none" w:sz="0" w:space="0" w:color="auto"/>
      </w:divBdr>
    </w:div>
    <w:div w:id="1189180543">
      <w:bodyDiv w:val="1"/>
      <w:marLeft w:val="0"/>
      <w:marRight w:val="0"/>
      <w:marTop w:val="0"/>
      <w:marBottom w:val="0"/>
      <w:divBdr>
        <w:top w:val="none" w:sz="0" w:space="0" w:color="auto"/>
        <w:left w:val="none" w:sz="0" w:space="0" w:color="auto"/>
        <w:bottom w:val="none" w:sz="0" w:space="0" w:color="auto"/>
        <w:right w:val="none" w:sz="0" w:space="0" w:color="auto"/>
      </w:divBdr>
    </w:div>
    <w:div w:id="1288202372">
      <w:bodyDiv w:val="1"/>
      <w:marLeft w:val="0"/>
      <w:marRight w:val="0"/>
      <w:marTop w:val="0"/>
      <w:marBottom w:val="0"/>
      <w:divBdr>
        <w:top w:val="none" w:sz="0" w:space="0" w:color="auto"/>
        <w:left w:val="none" w:sz="0" w:space="0" w:color="auto"/>
        <w:bottom w:val="none" w:sz="0" w:space="0" w:color="auto"/>
        <w:right w:val="none" w:sz="0" w:space="0" w:color="auto"/>
      </w:divBdr>
    </w:div>
    <w:div w:id="1494375793">
      <w:bodyDiv w:val="1"/>
      <w:marLeft w:val="0"/>
      <w:marRight w:val="0"/>
      <w:marTop w:val="0"/>
      <w:marBottom w:val="0"/>
      <w:divBdr>
        <w:top w:val="none" w:sz="0" w:space="0" w:color="auto"/>
        <w:left w:val="none" w:sz="0" w:space="0" w:color="auto"/>
        <w:bottom w:val="none" w:sz="0" w:space="0" w:color="auto"/>
        <w:right w:val="none" w:sz="0" w:space="0" w:color="auto"/>
      </w:divBdr>
    </w:div>
    <w:div w:id="171068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018.nl/" TargetMode="External"/><Relationship Id="rId18" Type="http://schemas.openxmlformats.org/officeDocument/2006/relationships/hyperlink" Target="mailto:rienk.jonker@leeuwarden.n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www.vbds.nl/g-j-van-busse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rienk.jonker@leeuwarden.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e.h.k.karel@rug.nl" TargetMode="External"/><Relationship Id="rId23" Type="http://schemas.openxmlformats.org/officeDocument/2006/relationships/footer" Target="footer2.xml"/><Relationship Id="rId28" Type="http://schemas.microsoft.com/office/2011/relationships/commentsExtended" Target="commentsExtended.xml"/><Relationship Id="rId10" Type="http://schemas.openxmlformats.org/officeDocument/2006/relationships/image" Target="media/image1.gif"/><Relationship Id="rId19" Type="http://schemas.openxmlformats.org/officeDocument/2006/relationships/hyperlink" Target="mailto:rienk.jonker@leeuwarden.nl" TargetMode="External"/><Relationship Id="rId4" Type="http://schemas.microsoft.com/office/2007/relationships/stylesWithEffects" Target="stylesWithEffects.xml"/><Relationship Id="rId9" Type="http://schemas.openxmlformats.org/officeDocument/2006/relationships/hyperlink" Target="https://www.google.nl/url?sa=i&amp;rct=j&amp;q=&amp;esrc=s&amp;source=images&amp;cd=&amp;cad=rja&amp;uact=8&amp;ved=0ahUKEwjzu66iq4LZAhXRhrQKHUrcBFYQjRwIBw&amp;url=https://www.rug.nl/about-us/how-to-find-us/huisstijl/logobank/corporatelogo/corporatelogorood/corporate-logo-rood-rgb&amp;psig=AOvVaw3b-Z6B-yyL-2Z3szQH2J-Y&amp;ust=1517492777988251" TargetMode="Externa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07EBB-8922-4807-9E6D-EBA2FFE6C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5002</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Leeuwarden</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Rienk Jonker</dc:creator>
  <cp:lastModifiedBy>Rienk Jonker</cp:lastModifiedBy>
  <cp:revision>2</cp:revision>
  <cp:lastPrinted>2018-01-31T15:39:00Z</cp:lastPrinted>
  <dcterms:created xsi:type="dcterms:W3CDTF">2018-03-14T09:52:00Z</dcterms:created>
  <dcterms:modified xsi:type="dcterms:W3CDTF">2018-03-14T09:52:00Z</dcterms:modified>
</cp:coreProperties>
</file>